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A38" w:rsidRDefault="00ED1A38" w:rsidP="00E048C0">
      <w:pPr>
        <w:rPr>
          <w:b/>
        </w:rPr>
      </w:pPr>
      <w:r>
        <w:rPr>
          <w:b/>
        </w:rPr>
        <w:t>Spoštovani dijaki in dijakinje!</w:t>
      </w:r>
    </w:p>
    <w:p w:rsidR="00A15939" w:rsidRDefault="00A15939" w:rsidP="00E048C0">
      <w:pPr>
        <w:jc w:val="both"/>
        <w:rPr>
          <w:b/>
        </w:rPr>
      </w:pPr>
      <w:r>
        <w:rPr>
          <w:b/>
        </w:rPr>
        <w:t xml:space="preserve">Z nestrpnostjo pričakujemo začetek novega šolskega leta, ki bo za vse nekaj posebnega. </w:t>
      </w:r>
      <w:r w:rsidR="00277940">
        <w:rPr>
          <w:b/>
        </w:rPr>
        <w:t>Vrnili se bomo v šolo. Vzgojno-izobraževalno delo se bo po dolgem času zopet odvijalo v šolskih prostorih, kot ste bili navajeni. Skupaj si bomo prizadevali, da bo tako tudi ostalo, zato bomo dosledno upoštevali priporočila in navodila pristojnih institucij</w:t>
      </w:r>
      <w:r w:rsidR="00AB1927">
        <w:rPr>
          <w:b/>
        </w:rPr>
        <w:t xml:space="preserve"> in protokole ravnanja, ki smo jih pripravili na šoli, in s tem poskrbeli za naše zdravje.</w:t>
      </w:r>
    </w:p>
    <w:p w:rsidR="00152299" w:rsidRPr="00F54572" w:rsidRDefault="008D0357" w:rsidP="00E048C0">
      <w:pPr>
        <w:rPr>
          <w:b/>
        </w:rPr>
      </w:pPr>
      <w:r>
        <w:rPr>
          <w:b/>
        </w:rPr>
        <w:t>NAVODILA ZA</w:t>
      </w:r>
      <w:r w:rsidR="00F54572" w:rsidRPr="00F54572">
        <w:rPr>
          <w:b/>
        </w:rPr>
        <w:t xml:space="preserve"> PRVI DAN POUKA</w:t>
      </w:r>
    </w:p>
    <w:p w:rsidR="00751290" w:rsidRDefault="00E048C0" w:rsidP="00AB1927">
      <w:pPr>
        <w:spacing w:after="0"/>
      </w:pPr>
      <w:r w:rsidRPr="008D0357">
        <w:rPr>
          <w:b/>
        </w:rPr>
        <w:t>DIJAKI 1. LETNIKOV</w:t>
      </w:r>
      <w:r>
        <w:t xml:space="preserve"> </w:t>
      </w:r>
      <w:r w:rsidR="00F95976">
        <w:t xml:space="preserve">programa </w:t>
      </w:r>
      <w:r w:rsidR="00751290">
        <w:t>BIOTEHNIŠKE GIMNAZIJE</w:t>
      </w:r>
      <w:r w:rsidR="001C132E">
        <w:t>,</w:t>
      </w:r>
    </w:p>
    <w:p w:rsidR="00F95976" w:rsidRDefault="00751290" w:rsidP="00AB1927">
      <w:pPr>
        <w:spacing w:after="0"/>
      </w:pPr>
      <w:r>
        <w:t xml:space="preserve">                              </w:t>
      </w:r>
      <w:r w:rsidR="00E048C0">
        <w:t xml:space="preserve">    </w:t>
      </w:r>
      <w:r>
        <w:t xml:space="preserve">  programa </w:t>
      </w:r>
      <w:r w:rsidR="00F95976">
        <w:t>SSI: kmetijsko-podjetniški tehnik, naravovarstveni tehnik</w:t>
      </w:r>
      <w:r w:rsidR="001C132E">
        <w:t>,</w:t>
      </w:r>
    </w:p>
    <w:p w:rsidR="00F95976" w:rsidRDefault="00F95976" w:rsidP="00AB1927">
      <w:pPr>
        <w:spacing w:after="0"/>
      </w:pPr>
      <w:r>
        <w:t xml:space="preserve">                               </w:t>
      </w:r>
      <w:r w:rsidR="00E048C0">
        <w:t xml:space="preserve">    </w:t>
      </w:r>
      <w:r w:rsidR="00751290">
        <w:t xml:space="preserve"> </w:t>
      </w:r>
      <w:r>
        <w:t>programa SPI: gospodar na podeželju, cvetličar, slaščičar, mesar</w:t>
      </w:r>
      <w:r w:rsidR="001C132E">
        <w:t>,</w:t>
      </w:r>
    </w:p>
    <w:p w:rsidR="00F95976" w:rsidRDefault="00F95976" w:rsidP="00AB1927">
      <w:pPr>
        <w:spacing w:after="0"/>
      </w:pPr>
      <w:r>
        <w:t xml:space="preserve">                               </w:t>
      </w:r>
      <w:r w:rsidR="00E048C0">
        <w:t xml:space="preserve">    </w:t>
      </w:r>
      <w:r w:rsidR="00751290">
        <w:t xml:space="preserve"> </w:t>
      </w:r>
      <w:r>
        <w:t>programa NPI: pomočnik v biotehniki in oskrbi</w:t>
      </w:r>
    </w:p>
    <w:p w:rsidR="00F95976" w:rsidRDefault="00F47F1F" w:rsidP="00E048C0">
      <w:pPr>
        <w:jc w:val="both"/>
      </w:pPr>
      <w:r>
        <w:t>s</w:t>
      </w:r>
      <w:r w:rsidR="00F54572">
        <w:t>e</w:t>
      </w:r>
      <w:r w:rsidR="004036C4">
        <w:t xml:space="preserve"> v torek, </w:t>
      </w:r>
      <w:r w:rsidR="00F54572">
        <w:t xml:space="preserve"> </w:t>
      </w:r>
      <w:r w:rsidR="00F54572" w:rsidRPr="008D0357">
        <w:rPr>
          <w:b/>
        </w:rPr>
        <w:t>1. septembra 2020</w:t>
      </w:r>
      <w:r w:rsidR="004036C4">
        <w:rPr>
          <w:b/>
        </w:rPr>
        <w:t>,</w:t>
      </w:r>
      <w:r w:rsidR="00F54572" w:rsidRPr="008D0357">
        <w:rPr>
          <w:b/>
        </w:rPr>
        <w:t xml:space="preserve"> </w:t>
      </w:r>
      <w:r w:rsidR="008D0357" w:rsidRPr="008D0357">
        <w:rPr>
          <w:b/>
        </w:rPr>
        <w:t>ob</w:t>
      </w:r>
      <w:r w:rsidR="00F54572" w:rsidRPr="008D0357">
        <w:rPr>
          <w:b/>
        </w:rPr>
        <w:t xml:space="preserve"> 7.30</w:t>
      </w:r>
      <w:r w:rsidR="00F54572">
        <w:t xml:space="preserve"> zberete na</w:t>
      </w:r>
      <w:r w:rsidR="00F95976">
        <w:t xml:space="preserve"> </w:t>
      </w:r>
      <w:r w:rsidR="00F95976" w:rsidRPr="008D0357">
        <w:rPr>
          <w:b/>
        </w:rPr>
        <w:t>parkirišču pred šolo</w:t>
      </w:r>
      <w:r w:rsidR="00F95976">
        <w:t xml:space="preserve">, kjer </w:t>
      </w:r>
      <w:r w:rsidR="001F4ADC">
        <w:t>vas bodo</w:t>
      </w:r>
      <w:r w:rsidR="00F95976">
        <w:t xml:space="preserve"> </w:t>
      </w:r>
      <w:r w:rsidR="00BA0FD9">
        <w:t>pričakali raz</w:t>
      </w:r>
      <w:r w:rsidR="00F95976">
        <w:t>redniki</w:t>
      </w:r>
      <w:r w:rsidR="00BA0FD9">
        <w:t xml:space="preserve">  s tablami z napisom programa, v katerega ste vpisani.</w:t>
      </w:r>
      <w:r w:rsidR="00F95976">
        <w:t xml:space="preserve"> Z razredniki </w:t>
      </w:r>
      <w:r w:rsidR="00BF4D0C">
        <w:t xml:space="preserve">boste </w:t>
      </w:r>
      <w:r w:rsidR="00F95976">
        <w:t>nato od</w:t>
      </w:r>
      <w:r w:rsidR="00BF4D0C">
        <w:t>šli</w:t>
      </w:r>
      <w:r w:rsidR="00F95976">
        <w:t xml:space="preserve"> v</w:t>
      </w:r>
      <w:r w:rsidR="001F4ADC">
        <w:t xml:space="preserve"> matično učilnico</w:t>
      </w:r>
      <w:r w:rsidR="00F95976">
        <w:t>, kjer</w:t>
      </w:r>
      <w:r w:rsidR="001F4ADC">
        <w:t xml:space="preserve"> bo</w:t>
      </w:r>
      <w:r w:rsidR="00BF4D0C">
        <w:t>ste</w:t>
      </w:r>
      <w:r w:rsidR="001F4ADC">
        <w:t xml:space="preserve"> dobili ostala navodila. (Pozorni bodite, da imate nadeto zaščitno masko</w:t>
      </w:r>
      <w:r w:rsidR="00751290">
        <w:t>, ki si jo morate prinesti od doma,</w:t>
      </w:r>
      <w:r w:rsidR="001F4ADC">
        <w:t xml:space="preserve"> in da upoštevate varnostno razdaljo.)</w:t>
      </w:r>
    </w:p>
    <w:p w:rsidR="00751290" w:rsidRDefault="00751290" w:rsidP="00F95976">
      <w:r>
        <w:t>Pouk bo potekal do 12. ure.</w:t>
      </w:r>
    </w:p>
    <w:p w:rsidR="00F54572" w:rsidRPr="00350D66" w:rsidRDefault="00236AC1" w:rsidP="00F95976">
      <w:pPr>
        <w:rPr>
          <w:b/>
        </w:rPr>
      </w:pPr>
      <w:r>
        <w:rPr>
          <w:b/>
        </w:rPr>
        <w:t xml:space="preserve">PRIHOD </w:t>
      </w:r>
      <w:r w:rsidR="00350D66" w:rsidRPr="00350D66">
        <w:rPr>
          <w:b/>
        </w:rPr>
        <w:t>VIŠJI</w:t>
      </w:r>
      <w:r>
        <w:rPr>
          <w:b/>
        </w:rPr>
        <w:t>H</w:t>
      </w:r>
      <w:r w:rsidR="00350D66" w:rsidRPr="00350D66">
        <w:rPr>
          <w:b/>
        </w:rPr>
        <w:t xml:space="preserve"> LETNIK</w:t>
      </w:r>
      <w:r>
        <w:rPr>
          <w:b/>
        </w:rPr>
        <w:t>OV</w:t>
      </w:r>
    </w:p>
    <w:p w:rsidR="001F4ADC" w:rsidRDefault="00350D66" w:rsidP="00F95976">
      <w:r>
        <w:t>D</w:t>
      </w:r>
      <w:r w:rsidR="00BF4D0C">
        <w:t>ijaki</w:t>
      </w:r>
      <w:r w:rsidR="00236AC1">
        <w:t xml:space="preserve"> pridete</w:t>
      </w:r>
      <w:r w:rsidR="00BD7DE4">
        <w:t xml:space="preserve"> v torek, </w:t>
      </w:r>
      <w:r w:rsidR="00236AC1" w:rsidRPr="008D0357">
        <w:rPr>
          <w:b/>
        </w:rPr>
        <w:t>1. septembra</w:t>
      </w:r>
      <w:r w:rsidR="00BD7DE4">
        <w:rPr>
          <w:b/>
        </w:rPr>
        <w:t xml:space="preserve"> 2020,</w:t>
      </w:r>
      <w:r w:rsidR="00236AC1" w:rsidRPr="008D0357">
        <w:rPr>
          <w:b/>
        </w:rPr>
        <w:t xml:space="preserve"> ob 7.30,</w:t>
      </w:r>
      <w:r w:rsidR="00BF4D0C">
        <w:t xml:space="preserve"> </w:t>
      </w:r>
      <w:r w:rsidR="009A7AF3">
        <w:t>vstopite v šolo skozi</w:t>
      </w:r>
      <w:r w:rsidR="00F54572">
        <w:t xml:space="preserve"> predvideni</w:t>
      </w:r>
      <w:r w:rsidR="009A7AF3">
        <w:t xml:space="preserve"> vhod </w:t>
      </w:r>
      <w:r w:rsidR="00F54572">
        <w:t>i</w:t>
      </w:r>
      <w:r w:rsidR="009A7AF3">
        <w:t xml:space="preserve">n </w:t>
      </w:r>
      <w:r w:rsidR="00BF4D0C">
        <w:t>greste</w:t>
      </w:r>
      <w:r w:rsidR="009A7AF3">
        <w:t xml:space="preserve"> po najkrajši poti</w:t>
      </w:r>
      <w:r w:rsidR="00BF4D0C">
        <w:t xml:space="preserve"> takoj v učilnico, ki je za vas po razporedu določena</w:t>
      </w:r>
      <w:r w:rsidR="00BA0FD9">
        <w:t xml:space="preserve"> (</w:t>
      </w:r>
      <w:r w:rsidR="001C132E">
        <w:t>G</w:t>
      </w:r>
      <w:r w:rsidR="00BA0FD9">
        <w:t>lejte razpored v priloženi tabeli</w:t>
      </w:r>
      <w:r w:rsidR="001C132E">
        <w:t>.</w:t>
      </w:r>
      <w:r w:rsidR="00BA0FD9">
        <w:t>)</w:t>
      </w:r>
      <w:r w:rsidR="00BF4D0C">
        <w:t>.</w:t>
      </w:r>
      <w:r w:rsidR="001F4ADC">
        <w:t xml:space="preserve"> </w:t>
      </w:r>
      <w:r w:rsidR="00751290">
        <w:t>Pred vstopom si morate pravilno nadeti zaščitno masko, ki jo prinesete od doma</w:t>
      </w:r>
      <w:r w:rsidR="00BA0FD9">
        <w:t xml:space="preserve"> in paziti na varno medosebno razdaljo</w:t>
      </w:r>
      <w:r w:rsidR="00751290">
        <w:t>.</w:t>
      </w:r>
      <w:r w:rsidR="001F4ADC">
        <w:t xml:space="preserve"> </w:t>
      </w:r>
    </w:p>
    <w:p w:rsidR="00E30D63" w:rsidRDefault="00E30D63" w:rsidP="00F95976">
      <w:r>
        <w:t>Pouk bo potekal do 12. ure.</w:t>
      </w:r>
    </w:p>
    <w:p w:rsidR="00F54F93" w:rsidRPr="004036C4" w:rsidRDefault="00F54F93" w:rsidP="00F95976">
      <w:pPr>
        <w:rPr>
          <w:b/>
        </w:rPr>
      </w:pPr>
      <w:r w:rsidRPr="004036C4">
        <w:rPr>
          <w:b/>
        </w:rPr>
        <w:t>OPOZORILO</w:t>
      </w:r>
      <w:r w:rsidR="004036C4">
        <w:rPr>
          <w:b/>
        </w:rPr>
        <w:t xml:space="preserve"> ZA VSE DIJAKE</w:t>
      </w:r>
      <w:r w:rsidRPr="004036C4">
        <w:rPr>
          <w:b/>
        </w:rPr>
        <w:t xml:space="preserve">!  </w:t>
      </w:r>
    </w:p>
    <w:p w:rsidR="00F54F93" w:rsidRDefault="00F54F93" w:rsidP="00AF336A">
      <w:pPr>
        <w:pStyle w:val="Odstavekseznama"/>
        <w:numPr>
          <w:ilvl w:val="0"/>
          <w:numId w:val="2"/>
        </w:numPr>
      </w:pPr>
      <w:r>
        <w:t>PRED PRIHODOM V ŠOLO POZORNO PREBERITE OSNOVNE VARNOSTNE UKREPE ZA PREPREČEVAN</w:t>
      </w:r>
      <w:r w:rsidR="009A7AF3">
        <w:t>JE ŠIRJENJA OKUŽBE S SARS-</w:t>
      </w:r>
      <w:proofErr w:type="spellStart"/>
      <w:r w:rsidR="009A7AF3">
        <w:t>CoV</w:t>
      </w:r>
      <w:proofErr w:type="spellEnd"/>
      <w:r w:rsidR="009A7AF3">
        <w:t xml:space="preserve"> 2, KI SO OBJAVLJENI NA SPLETNI STRANI ŠOLE, IN SE ODGOVORNO PO NJIH RAVNAJTE.</w:t>
      </w:r>
    </w:p>
    <w:p w:rsidR="00AF336A" w:rsidRDefault="00AF336A" w:rsidP="00AF336A">
      <w:pPr>
        <w:pStyle w:val="Odstavekseznama"/>
        <w:numPr>
          <w:ilvl w:val="0"/>
          <w:numId w:val="2"/>
        </w:numPr>
      </w:pPr>
      <w:r>
        <w:t>OB VSTOPU V ŠOLO MORATE OBVEZNO IMETI PRAVILNO NAMEŠČENO ZAŠČITNO MASKO</w:t>
      </w:r>
      <w:r w:rsidR="00751290">
        <w:t>, KI JO PRINESETE OD DOMA,</w:t>
      </w:r>
      <w:r>
        <w:t xml:space="preserve"> TER OD STARŠEV PODPISANO IZJAVO O VAŠEM ZDRAVJU, KI JO BOSTE </w:t>
      </w:r>
      <w:r w:rsidR="00236AC1">
        <w:t xml:space="preserve">POKAZALI DEŽURNEMU UČITELJU OB VHODU IN </w:t>
      </w:r>
      <w:r>
        <w:t>ODDALI</w:t>
      </w:r>
      <w:r w:rsidR="00236AC1">
        <w:t xml:space="preserve"> RAZREDNIKU V UČILNICI</w:t>
      </w:r>
      <w:r>
        <w:t>.</w:t>
      </w:r>
    </w:p>
    <w:p w:rsidR="00A920B7" w:rsidRDefault="000B0E9D" w:rsidP="00AF336A">
      <w:pPr>
        <w:pStyle w:val="Odstavekseznama"/>
        <w:numPr>
          <w:ilvl w:val="0"/>
          <w:numId w:val="2"/>
        </w:numPr>
      </w:pPr>
      <w:r>
        <w:t>U</w:t>
      </w:r>
      <w:r w:rsidR="00A920B7">
        <w:t>POŠTEVAJTE PREDPISANO VARNOSTNO RAZDALJO 1,5-2 M.</w:t>
      </w:r>
    </w:p>
    <w:p w:rsidR="00F47F1F" w:rsidRDefault="00F47F1F" w:rsidP="00AF336A">
      <w:pPr>
        <w:pStyle w:val="Odstavekseznama"/>
        <w:numPr>
          <w:ilvl w:val="0"/>
          <w:numId w:val="2"/>
        </w:numPr>
      </w:pPr>
      <w:r>
        <w:t>S SEBOJ PRINESITE</w:t>
      </w:r>
      <w:r w:rsidR="00BD7DE4">
        <w:t xml:space="preserve"> ZAŠČITNO MASKO,</w:t>
      </w:r>
      <w:r w:rsidR="00BA0FD9">
        <w:t xml:space="preserve"> KI JE OBVEZEN DEL OPREME VSAKEGA DIJAKA,</w:t>
      </w:r>
      <w:r w:rsidR="00BD7DE4">
        <w:t xml:space="preserve"> </w:t>
      </w:r>
      <w:r>
        <w:t>PISALO IN ZVEZEK ALI BELEŽKO.</w:t>
      </w:r>
    </w:p>
    <w:p w:rsidR="00F47F1F" w:rsidRDefault="00F47F1F" w:rsidP="00AF336A">
      <w:pPr>
        <w:pStyle w:val="Odstavekseznama"/>
        <w:numPr>
          <w:ilvl w:val="0"/>
          <w:numId w:val="2"/>
        </w:numPr>
      </w:pPr>
      <w:r>
        <w:t>V ŠOLO PRIDITE SAMO ZDRAVI DIJAKI.</w:t>
      </w:r>
    </w:p>
    <w:p w:rsidR="000174B2" w:rsidRDefault="00FC5EA6" w:rsidP="000174B2">
      <w:pPr>
        <w:rPr>
          <w:b/>
          <w:sz w:val="28"/>
          <w:szCs w:val="28"/>
        </w:rPr>
      </w:pPr>
      <w:r w:rsidRPr="00CD3739">
        <w:rPr>
          <w:b/>
          <w:sz w:val="28"/>
          <w:szCs w:val="28"/>
        </w:rPr>
        <w:t>DOBRODOŠLI NA ŠOLI</w:t>
      </w:r>
      <w:r w:rsidR="00CD3739" w:rsidRPr="00CD3739">
        <w:rPr>
          <w:b/>
          <w:sz w:val="28"/>
          <w:szCs w:val="28"/>
        </w:rPr>
        <w:t>!</w:t>
      </w:r>
    </w:p>
    <w:p w:rsidR="00835786" w:rsidRDefault="00835786" w:rsidP="00835786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Pr="00835786">
        <w:rPr>
          <w:sz w:val="24"/>
          <w:szCs w:val="24"/>
        </w:rPr>
        <w:t>Ravnateljica Kmetijske šole Grm in biotehniške gimnazije</w:t>
      </w:r>
    </w:p>
    <w:p w:rsidR="00835786" w:rsidRPr="00835786" w:rsidRDefault="00835786" w:rsidP="0083578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Vida Hlebec,</w:t>
      </w:r>
      <w:r w:rsidR="004A04D5">
        <w:rPr>
          <w:sz w:val="24"/>
          <w:szCs w:val="24"/>
        </w:rPr>
        <w:t xml:space="preserve"> prof., </w:t>
      </w:r>
      <w:r>
        <w:rPr>
          <w:sz w:val="24"/>
          <w:szCs w:val="24"/>
        </w:rPr>
        <w:t xml:space="preserve"> l.r.</w:t>
      </w:r>
    </w:p>
    <w:p w:rsidR="00E048C0" w:rsidRDefault="00E048C0" w:rsidP="00E048C0">
      <w:pPr>
        <w:ind w:left="720"/>
        <w:jc w:val="both"/>
        <w:rPr>
          <w:b/>
          <w:sz w:val="24"/>
          <w:szCs w:val="24"/>
          <w:u w:val="single"/>
        </w:rPr>
      </w:pPr>
    </w:p>
    <w:p w:rsidR="00E048C0" w:rsidRDefault="00E048C0" w:rsidP="00E048C0">
      <w:pPr>
        <w:ind w:left="720"/>
        <w:jc w:val="both"/>
        <w:rPr>
          <w:b/>
          <w:sz w:val="24"/>
          <w:szCs w:val="24"/>
          <w:u w:val="single"/>
        </w:rPr>
        <w:sectPr w:rsidR="00E048C0" w:rsidSect="002B3374">
          <w:headerReference w:type="default" r:id="rId8"/>
          <w:pgSz w:w="11906" w:h="16838"/>
          <w:pgMar w:top="284" w:right="1134" w:bottom="851" w:left="1418" w:header="709" w:footer="709" w:gutter="0"/>
          <w:cols w:space="708"/>
          <w:docGrid w:linePitch="272"/>
        </w:sectPr>
      </w:pPr>
    </w:p>
    <w:p w:rsidR="000174B2" w:rsidRPr="000174B2" w:rsidRDefault="000174B2" w:rsidP="000174B2">
      <w:pPr>
        <w:rPr>
          <w:b/>
          <w:sz w:val="24"/>
          <w:szCs w:val="24"/>
        </w:rPr>
      </w:pPr>
      <w:r w:rsidRPr="000174B2">
        <w:rPr>
          <w:b/>
          <w:sz w:val="24"/>
          <w:szCs w:val="24"/>
        </w:rPr>
        <w:lastRenderedPageBreak/>
        <w:t xml:space="preserve">RAZPORED VSTOPANJA V ŠOLO IN </w:t>
      </w:r>
      <w:r w:rsidR="00E048C0">
        <w:rPr>
          <w:b/>
          <w:sz w:val="24"/>
          <w:szCs w:val="24"/>
        </w:rPr>
        <w:t>MATIČNIH</w:t>
      </w:r>
      <w:r w:rsidRPr="000174B2">
        <w:rPr>
          <w:b/>
          <w:sz w:val="24"/>
          <w:szCs w:val="24"/>
        </w:rPr>
        <w:t xml:space="preserve"> UČILNIC </w:t>
      </w:r>
      <w:r w:rsidR="00E048C0">
        <w:rPr>
          <w:b/>
          <w:sz w:val="24"/>
          <w:szCs w:val="24"/>
        </w:rPr>
        <w:t>ZA V</w:t>
      </w:r>
      <w:r w:rsidRPr="000174B2">
        <w:rPr>
          <w:b/>
          <w:sz w:val="24"/>
          <w:szCs w:val="24"/>
        </w:rPr>
        <w:t>IŠJ</w:t>
      </w:r>
      <w:r w:rsidR="00E048C0">
        <w:rPr>
          <w:b/>
          <w:sz w:val="24"/>
          <w:szCs w:val="24"/>
        </w:rPr>
        <w:t>E</w:t>
      </w:r>
      <w:r w:rsidRPr="000174B2">
        <w:rPr>
          <w:b/>
          <w:sz w:val="24"/>
          <w:szCs w:val="24"/>
        </w:rPr>
        <w:t xml:space="preserve"> LETNIK</w:t>
      </w:r>
      <w:r w:rsidR="00E048C0">
        <w:rPr>
          <w:b/>
          <w:sz w:val="24"/>
          <w:szCs w:val="24"/>
        </w:rPr>
        <w:t>E</w:t>
      </w:r>
    </w:p>
    <w:p w:rsidR="000174B2" w:rsidRPr="000174B2" w:rsidRDefault="000174B2" w:rsidP="000174B2">
      <w:pPr>
        <w:jc w:val="center"/>
        <w:rPr>
          <w:b/>
          <w:sz w:val="24"/>
          <w:szCs w:val="24"/>
        </w:rPr>
      </w:pPr>
    </w:p>
    <w:tbl>
      <w:tblPr>
        <w:tblW w:w="7088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2"/>
        <w:gridCol w:w="2032"/>
        <w:gridCol w:w="3024"/>
      </w:tblGrid>
      <w:tr w:rsidR="000174B2" w:rsidTr="00F23C0E">
        <w:trPr>
          <w:trHeight w:val="567"/>
        </w:trPr>
        <w:tc>
          <w:tcPr>
            <w:tcW w:w="2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4B2" w:rsidRDefault="000174B2" w:rsidP="00F23C0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r>
              <w:rPr>
                <w:b/>
                <w:bCs/>
                <w:color w:val="000000"/>
                <w:sz w:val="28"/>
                <w:szCs w:val="28"/>
              </w:rPr>
              <w:t>Oddelek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4B2" w:rsidRDefault="000174B2" w:rsidP="00F23C0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Matična učilnica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4B2" w:rsidRDefault="000174B2" w:rsidP="00F23C0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Vhod v šolo</w:t>
            </w:r>
          </w:p>
        </w:tc>
      </w:tr>
      <w:tr w:rsidR="000174B2" w:rsidTr="00F23C0E">
        <w:trPr>
          <w:trHeight w:val="567"/>
        </w:trPr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4B2" w:rsidRDefault="000174B2" w:rsidP="00F23C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A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4B2" w:rsidRDefault="000174B2" w:rsidP="00F23C0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AN1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4B2" w:rsidRDefault="000174B2" w:rsidP="00F23C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vhod PL12</w:t>
            </w:r>
          </w:p>
        </w:tc>
      </w:tr>
      <w:tr w:rsidR="000174B2" w:rsidTr="00F23C0E">
        <w:trPr>
          <w:trHeight w:val="567"/>
        </w:trPr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4B2" w:rsidRDefault="000174B2" w:rsidP="00F23C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B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4B2" w:rsidRDefault="000174B2" w:rsidP="00F23C0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ZGO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4B2" w:rsidRDefault="000174B2" w:rsidP="00F23C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vhod - prizidek</w:t>
            </w:r>
          </w:p>
        </w:tc>
      </w:tr>
      <w:tr w:rsidR="000174B2" w:rsidTr="00F23C0E">
        <w:trPr>
          <w:trHeight w:val="567"/>
        </w:trPr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4B2" w:rsidRDefault="000174B2" w:rsidP="00F23C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C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4B2" w:rsidRDefault="000174B2" w:rsidP="00F23C0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PL2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4B2" w:rsidRDefault="000174B2" w:rsidP="00F23C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vhod PL12</w:t>
            </w:r>
          </w:p>
        </w:tc>
      </w:tr>
      <w:tr w:rsidR="000174B2" w:rsidTr="00F23C0E">
        <w:trPr>
          <w:trHeight w:val="567"/>
        </w:trPr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4B2" w:rsidRDefault="000174B2" w:rsidP="00F23C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D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4B2" w:rsidRDefault="000174B2" w:rsidP="00F23C0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RA2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4B2" w:rsidRDefault="000174B2" w:rsidP="00F23C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vhod - prizidek</w:t>
            </w:r>
          </w:p>
        </w:tc>
      </w:tr>
      <w:tr w:rsidR="000174B2" w:rsidTr="00F23C0E">
        <w:trPr>
          <w:trHeight w:val="567"/>
        </w:trPr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4B2" w:rsidRDefault="000174B2" w:rsidP="00F23C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EFG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4B2" w:rsidRDefault="000174B2" w:rsidP="00F23C0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R3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4B2" w:rsidRDefault="000174B2" w:rsidP="00F23C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glavni vhod</w:t>
            </w:r>
          </w:p>
        </w:tc>
      </w:tr>
      <w:tr w:rsidR="000174B2" w:rsidTr="00F23C0E">
        <w:trPr>
          <w:trHeight w:val="567"/>
        </w:trPr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4B2" w:rsidRDefault="000174B2" w:rsidP="00F23C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H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4B2" w:rsidRDefault="00E048C0" w:rsidP="00F23C0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I1V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4B2" w:rsidRDefault="000174B2" w:rsidP="00F23C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glavni vhod</w:t>
            </w:r>
          </w:p>
        </w:tc>
      </w:tr>
      <w:tr w:rsidR="000174B2" w:rsidTr="00F23C0E">
        <w:trPr>
          <w:trHeight w:val="567"/>
        </w:trPr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4B2" w:rsidRDefault="000174B2" w:rsidP="00F23C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I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4B2" w:rsidRDefault="000174B2" w:rsidP="00F23C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Prosta učilnica zaradi PP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4B2" w:rsidRDefault="000174B2" w:rsidP="00F23C0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174B2" w:rsidTr="00F23C0E">
        <w:trPr>
          <w:trHeight w:val="567"/>
        </w:trPr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4B2" w:rsidRDefault="000174B2" w:rsidP="00F23C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J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4B2" w:rsidRDefault="000174B2" w:rsidP="00F23C0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R1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4B2" w:rsidRDefault="000174B2" w:rsidP="00F23C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glavni vhod</w:t>
            </w:r>
          </w:p>
        </w:tc>
      </w:tr>
      <w:tr w:rsidR="000174B2" w:rsidTr="00F23C0E">
        <w:trPr>
          <w:trHeight w:val="567"/>
        </w:trPr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4B2" w:rsidRDefault="000174B2" w:rsidP="00F23C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A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4B2" w:rsidRDefault="000174B2" w:rsidP="00F23C0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P1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4B2" w:rsidRDefault="000174B2" w:rsidP="00F23C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vhod - prizidek</w:t>
            </w:r>
          </w:p>
        </w:tc>
      </w:tr>
      <w:tr w:rsidR="000174B2" w:rsidTr="00F23C0E">
        <w:trPr>
          <w:trHeight w:val="567"/>
        </w:trPr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4B2" w:rsidRDefault="000174B2" w:rsidP="00F23C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B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4B2" w:rsidRDefault="000174B2" w:rsidP="00F23C0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P2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4B2" w:rsidRDefault="000174B2" w:rsidP="00F23C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vhod - prizidek</w:t>
            </w:r>
          </w:p>
        </w:tc>
      </w:tr>
      <w:tr w:rsidR="000174B2" w:rsidTr="00F23C0E">
        <w:trPr>
          <w:trHeight w:val="567"/>
        </w:trPr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4B2" w:rsidRDefault="000174B2" w:rsidP="00F23C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C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4B2" w:rsidRDefault="000174B2" w:rsidP="00F23C0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MA1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4B2" w:rsidRDefault="000174B2" w:rsidP="00F23C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vhod PL12</w:t>
            </w:r>
          </w:p>
        </w:tc>
      </w:tr>
      <w:tr w:rsidR="000174B2" w:rsidTr="00F23C0E">
        <w:trPr>
          <w:trHeight w:val="567"/>
        </w:trPr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4B2" w:rsidRDefault="000174B2" w:rsidP="00F23C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DE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4B2" w:rsidRDefault="000174B2" w:rsidP="00F23C0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ŽIV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4B2" w:rsidRDefault="000174B2" w:rsidP="00F23C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vhod - prizidek</w:t>
            </w:r>
          </w:p>
        </w:tc>
      </w:tr>
      <w:tr w:rsidR="000174B2" w:rsidTr="00F23C0E">
        <w:trPr>
          <w:trHeight w:val="567"/>
        </w:trPr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4B2" w:rsidRDefault="000174B2" w:rsidP="00F23C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FGH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4B2" w:rsidRDefault="000174B2" w:rsidP="00F23C0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P3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4B2" w:rsidRDefault="000174B2" w:rsidP="00F23C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vhod - prizidek</w:t>
            </w:r>
          </w:p>
        </w:tc>
      </w:tr>
      <w:tr w:rsidR="000174B2" w:rsidTr="00F23C0E">
        <w:trPr>
          <w:trHeight w:val="567"/>
        </w:trPr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4B2" w:rsidRDefault="000174B2" w:rsidP="00F23C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IJ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4B2" w:rsidRDefault="000174B2" w:rsidP="00F23C0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RA1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4B2" w:rsidRDefault="000174B2" w:rsidP="00F23C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vhod - prizidek</w:t>
            </w:r>
          </w:p>
        </w:tc>
      </w:tr>
      <w:tr w:rsidR="000174B2" w:rsidTr="00F23C0E">
        <w:trPr>
          <w:trHeight w:val="567"/>
        </w:trPr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4B2" w:rsidRDefault="000174B2" w:rsidP="00F23C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 A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4B2" w:rsidRDefault="000174B2" w:rsidP="00F23C0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P4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4B2" w:rsidRDefault="000174B2" w:rsidP="00F23C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vhod - prizidek</w:t>
            </w:r>
          </w:p>
        </w:tc>
      </w:tr>
      <w:tr w:rsidR="000174B2" w:rsidTr="00F23C0E">
        <w:trPr>
          <w:trHeight w:val="567"/>
        </w:trPr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4B2" w:rsidRDefault="000174B2" w:rsidP="00F23C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 C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4B2" w:rsidRDefault="00E048C0" w:rsidP="00F23C0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IP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4B2" w:rsidRDefault="000174B2" w:rsidP="00F23C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glavni vhod</w:t>
            </w:r>
          </w:p>
        </w:tc>
      </w:tr>
      <w:tr w:rsidR="000174B2" w:rsidTr="00F23C0E">
        <w:trPr>
          <w:trHeight w:val="567"/>
        </w:trPr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4B2" w:rsidRDefault="000174B2" w:rsidP="00F23C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D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4B2" w:rsidRDefault="000174B2" w:rsidP="00F23C0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SJV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4B2" w:rsidRDefault="000174B2" w:rsidP="00F23C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glavni vhod</w:t>
            </w:r>
          </w:p>
        </w:tc>
      </w:tr>
      <w:tr w:rsidR="000174B2" w:rsidTr="00F23C0E">
        <w:trPr>
          <w:trHeight w:val="567"/>
        </w:trPr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4B2" w:rsidRDefault="000174B2" w:rsidP="00F23C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 EF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4B2" w:rsidRDefault="000174B2" w:rsidP="00F23C0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SL1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4B2" w:rsidRDefault="000174B2" w:rsidP="00F23C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vhod PL12</w:t>
            </w:r>
          </w:p>
        </w:tc>
      </w:tr>
      <w:tr w:rsidR="000174B2" w:rsidTr="00F23C0E">
        <w:trPr>
          <w:trHeight w:val="567"/>
        </w:trPr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4B2" w:rsidRDefault="000174B2" w:rsidP="00F23C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 AB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4B2" w:rsidRDefault="000174B2" w:rsidP="00E048C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I</w:t>
            </w:r>
            <w:r w:rsidR="00E048C0">
              <w:rPr>
                <w:b/>
                <w:bCs/>
                <w:color w:val="000000"/>
                <w:sz w:val="28"/>
                <w:szCs w:val="28"/>
              </w:rPr>
              <w:t>R2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4B2" w:rsidRDefault="000174B2" w:rsidP="00F23C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glavni vhod</w:t>
            </w:r>
          </w:p>
        </w:tc>
      </w:tr>
      <w:bookmarkEnd w:id="0"/>
    </w:tbl>
    <w:p w:rsidR="00AF336A" w:rsidRDefault="00AF336A" w:rsidP="00F95976"/>
    <w:sectPr w:rsidR="00AF336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CC9" w:rsidRDefault="00132CC9" w:rsidP="00E048C0">
      <w:pPr>
        <w:spacing w:after="0" w:line="240" w:lineRule="auto"/>
      </w:pPr>
      <w:r>
        <w:separator/>
      </w:r>
    </w:p>
  </w:endnote>
  <w:endnote w:type="continuationSeparator" w:id="0">
    <w:p w:rsidR="00132CC9" w:rsidRDefault="00132CC9" w:rsidP="00E04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CC9" w:rsidRDefault="00132CC9" w:rsidP="00E048C0">
      <w:pPr>
        <w:spacing w:after="0" w:line="240" w:lineRule="auto"/>
      </w:pPr>
      <w:r>
        <w:separator/>
      </w:r>
    </w:p>
  </w:footnote>
  <w:footnote w:type="continuationSeparator" w:id="0">
    <w:p w:rsidR="00132CC9" w:rsidRDefault="00132CC9" w:rsidP="00E04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8C0" w:rsidRDefault="00E048C0">
    <w:pPr>
      <w:pStyle w:val="Glava"/>
    </w:pPr>
    <w:r>
      <w:rPr>
        <w:noProof/>
        <w:lang w:eastAsia="sl-SI"/>
      </w:rPr>
      <w:drawing>
        <wp:inline distT="0" distB="0" distL="0" distR="0" wp14:anchorId="68D952D1" wp14:editId="744B04AC">
          <wp:extent cx="5607418" cy="1044000"/>
          <wp:effectExtent l="0" t="0" r="0" b="381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418" cy="104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8C0" w:rsidRPr="00E048C0" w:rsidRDefault="00E048C0" w:rsidP="00E048C0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30A90"/>
    <w:multiLevelType w:val="hybridMultilevel"/>
    <w:tmpl w:val="3F2E53DA"/>
    <w:lvl w:ilvl="0" w:tplc="F6A0FD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472AFA"/>
    <w:multiLevelType w:val="hybridMultilevel"/>
    <w:tmpl w:val="E3A006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976"/>
    <w:rsid w:val="000174B2"/>
    <w:rsid w:val="000B0E9D"/>
    <w:rsid w:val="00132CC9"/>
    <w:rsid w:val="00152299"/>
    <w:rsid w:val="001C132E"/>
    <w:rsid w:val="001E395B"/>
    <w:rsid w:val="001F4ADC"/>
    <w:rsid w:val="00236AC1"/>
    <w:rsid w:val="00277940"/>
    <w:rsid w:val="00350D66"/>
    <w:rsid w:val="004036C4"/>
    <w:rsid w:val="004A04D5"/>
    <w:rsid w:val="00581CEB"/>
    <w:rsid w:val="00751290"/>
    <w:rsid w:val="00835786"/>
    <w:rsid w:val="008504B6"/>
    <w:rsid w:val="008B0C0D"/>
    <w:rsid w:val="008D0357"/>
    <w:rsid w:val="008F277E"/>
    <w:rsid w:val="00967F1A"/>
    <w:rsid w:val="009A7AF3"/>
    <w:rsid w:val="00A15939"/>
    <w:rsid w:val="00A47DD5"/>
    <w:rsid w:val="00A920B7"/>
    <w:rsid w:val="00AB1927"/>
    <w:rsid w:val="00AF336A"/>
    <w:rsid w:val="00BA0FD9"/>
    <w:rsid w:val="00BC7F54"/>
    <w:rsid w:val="00BD7DE4"/>
    <w:rsid w:val="00BF4D0C"/>
    <w:rsid w:val="00CD3739"/>
    <w:rsid w:val="00E048C0"/>
    <w:rsid w:val="00E30D63"/>
    <w:rsid w:val="00ED1A38"/>
    <w:rsid w:val="00F47F1F"/>
    <w:rsid w:val="00F54572"/>
    <w:rsid w:val="00F54F93"/>
    <w:rsid w:val="00F95976"/>
    <w:rsid w:val="00FC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174B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95976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E04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048C0"/>
  </w:style>
  <w:style w:type="paragraph" w:styleId="Noga">
    <w:name w:val="footer"/>
    <w:basedOn w:val="Navaden"/>
    <w:link w:val="NogaZnak"/>
    <w:uiPriority w:val="99"/>
    <w:unhideWhenUsed/>
    <w:rsid w:val="00E04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048C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3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39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174B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95976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E04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048C0"/>
  </w:style>
  <w:style w:type="paragraph" w:styleId="Noga">
    <w:name w:val="footer"/>
    <w:basedOn w:val="Navaden"/>
    <w:link w:val="NogaZnak"/>
    <w:uiPriority w:val="99"/>
    <w:unhideWhenUsed/>
    <w:rsid w:val="00E04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048C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3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39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6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SLO_AKTIV</dc:creator>
  <cp:lastModifiedBy>Gregor</cp:lastModifiedBy>
  <cp:revision>2</cp:revision>
  <dcterms:created xsi:type="dcterms:W3CDTF">2020-08-28T16:38:00Z</dcterms:created>
  <dcterms:modified xsi:type="dcterms:W3CDTF">2020-08-28T16:38:00Z</dcterms:modified>
</cp:coreProperties>
</file>